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E1059" w14:textId="77777777" w:rsidR="00E70A4B" w:rsidRDefault="00E70A4B" w:rsidP="00E70A4B">
      <w:pPr>
        <w:pStyle w:val="Heading3"/>
      </w:pPr>
      <w:r>
        <w:t>Only Positive---1NC</w:t>
      </w:r>
    </w:p>
    <w:p w14:paraId="1395C7E7" w14:textId="77777777" w:rsidR="00E70A4B" w:rsidRDefault="00E70A4B" w:rsidP="00E70A4B"/>
    <w:p w14:paraId="7422AAC7" w14:textId="77777777" w:rsidR="00E70A4B" w:rsidRPr="004E2F65" w:rsidRDefault="00E70A4B" w:rsidP="00E70A4B">
      <w:pPr>
        <w:pStyle w:val="Heading4"/>
      </w:pPr>
      <w:r>
        <w:t xml:space="preserve">“Engagement” requires the provision of </w:t>
      </w:r>
      <w:r>
        <w:rPr>
          <w:u w:val="single"/>
        </w:rPr>
        <w:t>positive</w:t>
      </w:r>
      <w:r>
        <w:t xml:space="preserve"> incentives</w:t>
      </w:r>
    </w:p>
    <w:p w14:paraId="70FE9308" w14:textId="77777777" w:rsidR="00E70A4B" w:rsidRDefault="00E70A4B" w:rsidP="00E70A4B">
      <w:r w:rsidRPr="007F4314">
        <w:rPr>
          <w:rStyle w:val="Style13ptBold"/>
        </w:rPr>
        <w:t>Haass 00</w:t>
      </w:r>
      <w:r>
        <w:t xml:space="preserve"> – </w:t>
      </w:r>
      <w:r w:rsidRPr="007F4314">
        <w:t xml:space="preserve">Richard </w:t>
      </w:r>
      <w:r>
        <w:t xml:space="preserve">Haass </w:t>
      </w:r>
      <w:r w:rsidRPr="007F4314">
        <w:t>&amp; Meghan</w:t>
      </w:r>
      <w:r>
        <w:t xml:space="preserve"> O’Sullivan</w:t>
      </w:r>
      <w:r w:rsidRPr="007F4314">
        <w:t>, Brookings Institution Foreign Policy Studies Program, Honey and Vinegar: Incentives, Sanctions, and Foreign Policy</w:t>
      </w:r>
      <w:r>
        <w:t>, p. 1-2</w:t>
      </w:r>
    </w:p>
    <w:p w14:paraId="715B905D" w14:textId="77777777" w:rsidR="00E70A4B" w:rsidRDefault="00E70A4B" w:rsidP="00E70A4B">
      <w:pPr>
        <w:rPr>
          <w:sz w:val="16"/>
        </w:rPr>
      </w:pPr>
      <w:r w:rsidRPr="004E2F65">
        <w:rPr>
          <w:rStyle w:val="StyleUnderline"/>
        </w:rPr>
        <w:t xml:space="preserve">The term </w:t>
      </w:r>
      <w:r w:rsidRPr="004E2F65">
        <w:rPr>
          <w:rStyle w:val="StyleUnderline"/>
          <w:i/>
        </w:rPr>
        <w:t>engagement</w:t>
      </w:r>
      <w:r w:rsidRPr="004E2F65">
        <w:rPr>
          <w:sz w:val="16"/>
        </w:rPr>
        <w:t xml:space="preserve"> was popularized amid the controversial policy of constructive engagement pursued by the United States toward South Africa during the first term of the Reagan administration. However, the term itself </w:t>
      </w:r>
      <w:r w:rsidRPr="004E2F65">
        <w:rPr>
          <w:rStyle w:val="StyleUnderline"/>
        </w:rPr>
        <w:t>remains a source of confusion</w:t>
      </w:r>
      <w:r w:rsidRPr="004E2F65">
        <w:rPr>
          <w:sz w:val="16"/>
        </w:rPr>
        <w:t xml:space="preserve">. To the Chinese, the word appears to mean simply the conduct of normal relations. In German, no comparable translation exists. Even to native English speakers, </w:t>
      </w:r>
      <w:r w:rsidRPr="004E2F65">
        <w:rPr>
          <w:rStyle w:val="StyleUnderline"/>
        </w:rPr>
        <w:t>the concept behind the word is unclear.</w:t>
      </w:r>
      <w:r w:rsidRPr="004E2F65">
        <w:rPr>
          <w:sz w:val="16"/>
        </w:rPr>
        <w:t xml:space="preserve"> Except in the few instances in which the United States has sought to isolate a regime or country, </w:t>
      </w:r>
      <w:r w:rsidRPr="004E2F65">
        <w:rPr>
          <w:rStyle w:val="StyleUnderline"/>
        </w:rPr>
        <w:t>America arguably "engages" states</w:t>
      </w:r>
      <w:r w:rsidRPr="004E2F65">
        <w:rPr>
          <w:sz w:val="16"/>
        </w:rPr>
        <w:t xml:space="preserve"> and actors </w:t>
      </w:r>
      <w:r w:rsidRPr="004E2F65">
        <w:rPr>
          <w:rStyle w:val="StyleUnderline"/>
        </w:rPr>
        <w:t xml:space="preserve">all the time in one capacity or another simply by interacting with them. This book, however, employs the term engagement in a much more specific way, one that involves much more than a policy of nonisolation. In our usage, engagement refers to a foreign policy strategy that depends to a significant degree on </w:t>
      </w:r>
      <w:r w:rsidRPr="004E2F65">
        <w:rPr>
          <w:rStyle w:val="Emphasis"/>
        </w:rPr>
        <w:t>positive incentives</w:t>
      </w:r>
      <w:r w:rsidRPr="004E2F65">
        <w:rPr>
          <w:rStyle w:val="StyleUnderline"/>
        </w:rPr>
        <w:t xml:space="preserve"> to achieve its objectives</w:t>
      </w:r>
      <w:r w:rsidRPr="004E2F65">
        <w:rPr>
          <w:sz w:val="16"/>
        </w:rPr>
        <w:t xml:space="preserve">. Certainly, engagement does not preclude the simultaneous use of other foreign policy instruments such as sanctions or military force. In practice, there is often considerable overlap of strategies, particularly when the termination or lifting of sanctions is used as a positive inducement. Yet </w:t>
      </w:r>
      <w:r w:rsidRPr="004E2F65">
        <w:rPr>
          <w:rStyle w:val="StyleUnderline"/>
        </w:rPr>
        <w:t xml:space="preserve">the </w:t>
      </w:r>
      <w:r w:rsidRPr="004E2F65">
        <w:rPr>
          <w:rStyle w:val="Emphasis"/>
        </w:rPr>
        <w:t>distinguishing feature</w:t>
      </w:r>
      <w:r w:rsidRPr="004E2F65">
        <w:rPr>
          <w:rStyle w:val="StyleUnderline"/>
        </w:rPr>
        <w:t xml:space="preserve"> of engagement strategies is their reliance on the extension or provision of incentives to shape the behavior of countries with which the </w:t>
      </w:r>
      <w:r w:rsidRPr="004E2F65">
        <w:rPr>
          <w:rStyle w:val="Emphasis"/>
        </w:rPr>
        <w:t>U</w:t>
      </w:r>
      <w:r w:rsidRPr="004E2F65">
        <w:rPr>
          <w:sz w:val="16"/>
        </w:rPr>
        <w:t xml:space="preserve">nited </w:t>
      </w:r>
      <w:r w:rsidRPr="004E2F65">
        <w:rPr>
          <w:rStyle w:val="Emphasis"/>
        </w:rPr>
        <w:t>S</w:t>
      </w:r>
      <w:r w:rsidRPr="004E2F65">
        <w:rPr>
          <w:sz w:val="16"/>
        </w:rPr>
        <w:t xml:space="preserve">tates </w:t>
      </w:r>
      <w:r w:rsidRPr="004E2F65">
        <w:rPr>
          <w:rStyle w:val="StyleUnderline"/>
        </w:rPr>
        <w:t>has important disagreements</w:t>
      </w:r>
      <w:r w:rsidRPr="004E2F65">
        <w:rPr>
          <w:sz w:val="16"/>
        </w:rPr>
        <w:t>.</w:t>
      </w:r>
    </w:p>
    <w:p w14:paraId="60BE46BB" w14:textId="77777777" w:rsidR="00E70A4B" w:rsidRDefault="00E70A4B" w:rsidP="00E70A4B"/>
    <w:p w14:paraId="7EAC5304" w14:textId="77777777" w:rsidR="00E70A4B" w:rsidRDefault="00E70A4B" w:rsidP="00E70A4B">
      <w:pPr>
        <w:pStyle w:val="Heading4"/>
      </w:pPr>
      <w:r>
        <w:t xml:space="preserve">Plan is </w:t>
      </w:r>
      <w:r>
        <w:rPr>
          <w:u w:val="single"/>
        </w:rPr>
        <w:t>negative pressure</w:t>
      </w:r>
      <w:r>
        <w:t xml:space="preserve"> --- voting issue:</w:t>
      </w:r>
    </w:p>
    <w:p w14:paraId="33F9AD8D" w14:textId="77777777" w:rsidR="00E70A4B" w:rsidRDefault="00E70A4B" w:rsidP="00E70A4B"/>
    <w:p w14:paraId="0C83BFAF" w14:textId="77777777" w:rsidR="00E70A4B" w:rsidRDefault="00E70A4B" w:rsidP="00E70A4B">
      <w:pPr>
        <w:pStyle w:val="Heading4"/>
      </w:pPr>
      <w:r>
        <w:t xml:space="preserve">Limits --- they </w:t>
      </w:r>
      <w:r>
        <w:rPr>
          <w:u w:val="single"/>
        </w:rPr>
        <w:t>more than double</w:t>
      </w:r>
      <w:r>
        <w:t xml:space="preserve"> the topic, making </w:t>
      </w:r>
      <w:r>
        <w:rPr>
          <w:u w:val="single"/>
        </w:rPr>
        <w:t>all of foreign policy</w:t>
      </w:r>
      <w:r>
        <w:t xml:space="preserve"> topical --- also makes the topic </w:t>
      </w:r>
      <w:r>
        <w:rPr>
          <w:u w:val="single"/>
        </w:rPr>
        <w:t>bidirectional</w:t>
      </w:r>
      <w:r>
        <w:t xml:space="preserve"> because the U.S. could increase or decrease sanctions against China --- ruins preparation because every strategy has to be written both ways</w:t>
      </w:r>
    </w:p>
    <w:p w14:paraId="355D5EA9" w14:textId="77777777" w:rsidR="00E70A4B" w:rsidRDefault="00E70A4B" w:rsidP="00E70A4B"/>
    <w:p w14:paraId="5A055B2D" w14:textId="77777777" w:rsidR="00E70A4B" w:rsidRPr="00705572" w:rsidRDefault="00E70A4B" w:rsidP="00E70A4B">
      <w:pPr>
        <w:pStyle w:val="Heading4"/>
      </w:pPr>
      <w:r>
        <w:t xml:space="preserve">Ground --- coercive pressure is </w:t>
      </w:r>
      <w:r>
        <w:rPr>
          <w:u w:val="single"/>
        </w:rPr>
        <w:t>containment</w:t>
      </w:r>
      <w:r>
        <w:t xml:space="preserve">, not </w:t>
      </w:r>
      <w:r w:rsidRPr="00705572">
        <w:rPr>
          <w:u w:val="single"/>
        </w:rPr>
        <w:t>“</w:t>
      </w:r>
      <w:r>
        <w:rPr>
          <w:u w:val="single"/>
        </w:rPr>
        <w:t>engagement”</w:t>
      </w:r>
      <w:r>
        <w:t xml:space="preserve"> --- their interpretation </w:t>
      </w:r>
      <w:r>
        <w:rPr>
          <w:u w:val="single"/>
        </w:rPr>
        <w:t>destroys ground</w:t>
      </w:r>
      <w:r>
        <w:t xml:space="preserve"> because it accesses a </w:t>
      </w:r>
      <w:r>
        <w:rPr>
          <w:u w:val="single"/>
        </w:rPr>
        <w:t>vastly different</w:t>
      </w:r>
      <w:r>
        <w:t xml:space="preserve"> and </w:t>
      </w:r>
      <w:r w:rsidRPr="00705572">
        <w:rPr>
          <w:u w:val="single"/>
        </w:rPr>
        <w:t>unpredictable</w:t>
      </w:r>
      <w:r>
        <w:t xml:space="preserve"> </w:t>
      </w:r>
      <w:r w:rsidRPr="00705572">
        <w:t>literature</w:t>
      </w:r>
      <w:r>
        <w:t xml:space="preserve"> base</w:t>
      </w:r>
    </w:p>
    <w:p w14:paraId="1A87A8C3" w14:textId="77777777" w:rsidR="00E70A4B" w:rsidRDefault="00E70A4B" w:rsidP="00E70A4B">
      <w:r w:rsidRPr="007676C4">
        <w:rPr>
          <w:rStyle w:val="Style13ptBold"/>
        </w:rPr>
        <w:t>Johnston 99</w:t>
      </w:r>
      <w:r>
        <w:t xml:space="preserve"> – Alastair Iain Johnston, Laine Professor of China in World Affairs in the Government Department at Harvard University, et al., Engaging China: The Management of an Emerging Power, Ed. Johnson and Ross, p. xiv-iv</w:t>
      </w:r>
    </w:p>
    <w:p w14:paraId="61620B64" w14:textId="77777777" w:rsidR="00E70A4B" w:rsidRPr="00705572" w:rsidRDefault="00E70A4B" w:rsidP="00E70A4B">
      <w:pPr>
        <w:rPr>
          <w:rStyle w:val="StyleUnderline"/>
        </w:rPr>
      </w:pPr>
      <w:r w:rsidRPr="007676C4">
        <w:rPr>
          <w:sz w:val="16"/>
        </w:rPr>
        <w:t xml:space="preserve">The volume's </w:t>
      </w:r>
      <w:r w:rsidRPr="00705572">
        <w:rPr>
          <w:rStyle w:val="StyleUnderline"/>
        </w:rPr>
        <w:t>comprehensive approach to studying engagement means</w:t>
      </w:r>
      <w:r w:rsidRPr="007676C4">
        <w:rPr>
          <w:sz w:val="16"/>
        </w:rPr>
        <w:t xml:space="preserve"> that the </w:t>
      </w:r>
      <w:r w:rsidRPr="00705572">
        <w:rPr>
          <w:rStyle w:val="StyleUnderline"/>
        </w:rPr>
        <w:t xml:space="preserve">contributors have </w:t>
      </w:r>
      <w:r w:rsidRPr="00705572">
        <w:rPr>
          <w:rStyle w:val="Emphasis"/>
        </w:rPr>
        <w:t>vastly different</w:t>
      </w:r>
      <w:r w:rsidRPr="00705572">
        <w:rPr>
          <w:rStyle w:val="StyleUnderline"/>
        </w:rPr>
        <w:t xml:space="preserve"> research agendas. To encourage a </w:t>
      </w:r>
      <w:r w:rsidRPr="00705572">
        <w:rPr>
          <w:rStyle w:val="Emphasis"/>
        </w:rPr>
        <w:t>common dialogue</w:t>
      </w:r>
      <w:r w:rsidRPr="007676C4">
        <w:rPr>
          <w:sz w:val="16"/>
        </w:rPr>
        <w:t xml:space="preserve"> among the contributors </w:t>
      </w:r>
      <w:r w:rsidRPr="00705572">
        <w:rPr>
          <w:rStyle w:val="StyleUnderline"/>
        </w:rPr>
        <w:t>and to facilitate</w:t>
      </w:r>
      <w:r w:rsidRPr="007676C4">
        <w:rPr>
          <w:sz w:val="16"/>
        </w:rPr>
        <w:t xml:space="preserve"> the generation of a common </w:t>
      </w:r>
      <w:r w:rsidRPr="00705572">
        <w:rPr>
          <w:rStyle w:val="StyleUnderline"/>
        </w:rPr>
        <w:t>understanding of engagement</w:t>
      </w:r>
      <w:r w:rsidRPr="007676C4">
        <w:rPr>
          <w:sz w:val="16"/>
        </w:rPr>
        <w:t xml:space="preserve"> with cross-national applications, the </w:t>
      </w:r>
      <w:r w:rsidRPr="00705572">
        <w:rPr>
          <w:rStyle w:val="StyleUnderline"/>
        </w:rPr>
        <w:t>contributors have worked within a common definition</w:t>
      </w:r>
      <w:r w:rsidRPr="007676C4">
        <w:rPr>
          <w:sz w:val="16"/>
        </w:rPr>
        <w:t xml:space="preserve"> of engagement. For the purpose of this volume, </w:t>
      </w:r>
      <w:r w:rsidRPr="00705572">
        <w:rPr>
          <w:rStyle w:val="StyleUnderline"/>
        </w:rPr>
        <w:t xml:space="preserve">engagement </w:t>
      </w:r>
      <w:r w:rsidRPr="00705572">
        <w:rPr>
          <w:rStyle w:val="Emphasis"/>
        </w:rPr>
        <w:t>is defined</w:t>
      </w:r>
      <w:r w:rsidRPr="00705572">
        <w:rPr>
          <w:rStyle w:val="StyleUnderline"/>
        </w:rPr>
        <w:t xml:space="preserve"> as follows:</w:t>
      </w:r>
    </w:p>
    <w:p w14:paraId="095BF145" w14:textId="77777777" w:rsidR="00E70A4B" w:rsidRPr="007676C4" w:rsidRDefault="00E70A4B" w:rsidP="00E70A4B">
      <w:pPr>
        <w:ind w:left="720"/>
        <w:rPr>
          <w:sz w:val="16"/>
        </w:rPr>
      </w:pPr>
      <w:r w:rsidRPr="00705572">
        <w:rPr>
          <w:rStyle w:val="StyleUnderline"/>
        </w:rPr>
        <w:lastRenderedPageBreak/>
        <w:t xml:space="preserve">The use of </w:t>
      </w:r>
      <w:r w:rsidRPr="00705572">
        <w:rPr>
          <w:rStyle w:val="Emphasis"/>
        </w:rPr>
        <w:t>non-coercive methods</w:t>
      </w:r>
      <w:r w:rsidRPr="00705572">
        <w:rPr>
          <w:rStyle w:val="StyleUnderline"/>
        </w:rPr>
        <w:t xml:space="preserve"> to ameliorate the non-status-quo elements of a rising major power's behavior</w:t>
      </w:r>
      <w:r w:rsidRPr="007676C4">
        <w:rPr>
          <w:sz w:val="16"/>
        </w:rPr>
        <w:t>. The goal is to ensure that this growing power is used in ways that are consistent with peaceful change in regional and global order.</w:t>
      </w:r>
    </w:p>
    <w:p w14:paraId="274393CC" w14:textId="77777777" w:rsidR="00E70A4B" w:rsidRPr="007676C4" w:rsidRDefault="00E70A4B" w:rsidP="00E70A4B">
      <w:pPr>
        <w:rPr>
          <w:sz w:val="16"/>
        </w:rPr>
      </w:pPr>
      <w:r w:rsidRPr="00705572">
        <w:rPr>
          <w:rStyle w:val="StyleUnderline"/>
        </w:rPr>
        <w:t>In this approach, amelioration</w:t>
      </w:r>
      <w:r w:rsidRPr="007676C4">
        <w:rPr>
          <w:sz w:val="16"/>
        </w:rPr>
        <w:t xml:space="preserve"> of the rising power's behavior </w:t>
      </w:r>
      <w:r w:rsidRPr="00705572">
        <w:rPr>
          <w:rStyle w:val="Emphasis"/>
        </w:rPr>
        <w:t>does not include</w:t>
      </w:r>
      <w:r w:rsidRPr="00705572">
        <w:rPr>
          <w:rStyle w:val="StyleUnderline"/>
        </w:rPr>
        <w:t xml:space="preserve"> efforts to hinder</w:t>
      </w:r>
      <w:r w:rsidRPr="007676C4">
        <w:rPr>
          <w:sz w:val="16"/>
        </w:rPr>
        <w:t xml:space="preserve"> the </w:t>
      </w:r>
      <w:r w:rsidRPr="00705572">
        <w:rPr>
          <w:rStyle w:val="StyleUnderline"/>
        </w:rPr>
        <w:t>accretion of</w:t>
      </w:r>
      <w:r w:rsidRPr="007676C4">
        <w:rPr>
          <w:sz w:val="16"/>
        </w:rPr>
        <w:t xml:space="preserve"> relative </w:t>
      </w:r>
      <w:r w:rsidRPr="00705572">
        <w:rPr>
          <w:rStyle w:val="StyleUnderline"/>
        </w:rPr>
        <w:t xml:space="preserve">power. This is </w:t>
      </w:r>
      <w:r w:rsidRPr="00705572">
        <w:rPr>
          <w:rStyle w:val="Emphasis"/>
        </w:rPr>
        <w:t>better understood as "containment"</w:t>
      </w:r>
      <w:r w:rsidRPr="007676C4">
        <w:rPr>
          <w:sz w:val="16"/>
        </w:rPr>
        <w:t>. We have neither defined nor limited the methods of amelioration, preferring that individual authors characterize the methods used by the respective countries and/or multilateral institutions. "Non-coercive methods" include such strategies as accommodation of legitimate interests, transformation of preferences, and entanglement in bilateral and multilateral institutional constraints.</w:t>
      </w:r>
    </w:p>
    <w:p w14:paraId="6689C7A2" w14:textId="77777777" w:rsidR="00E70A4B" w:rsidRDefault="00E70A4B" w:rsidP="00E70A4B">
      <w:pPr>
        <w:rPr>
          <w:sz w:val="16"/>
        </w:rPr>
      </w:pPr>
      <w:r w:rsidRPr="00705572">
        <w:rPr>
          <w:rStyle w:val="StyleUnderline"/>
        </w:rPr>
        <w:t xml:space="preserve">The contributors </w:t>
      </w:r>
      <w:r w:rsidRPr="00705572">
        <w:rPr>
          <w:rStyle w:val="Emphasis"/>
        </w:rPr>
        <w:t>clearly differentiate</w:t>
      </w:r>
      <w:r w:rsidRPr="00705572">
        <w:rPr>
          <w:rStyle w:val="StyleUnderline"/>
        </w:rPr>
        <w:t xml:space="preserve"> engagement from containment. In contrast to containment, engagement seeks neither to limit, constrain, or delay increases in the target country's power nor prevent the development of influence commensurate with its greater power</w:t>
      </w:r>
      <w:r w:rsidRPr="007676C4">
        <w:rPr>
          <w:sz w:val="16"/>
        </w:rPr>
        <w:t xml:space="preserve">. Rather, it seeks to "socialize" the rising power by encouraging its satisfaction with the evolving global or regional order. </w:t>
      </w:r>
      <w:r w:rsidRPr="00705572">
        <w:rPr>
          <w:rStyle w:val="StyleUnderline"/>
        </w:rPr>
        <w:t xml:space="preserve">Our definition of engagement </w:t>
      </w:r>
      <w:r w:rsidRPr="00705572">
        <w:rPr>
          <w:rStyle w:val="Emphasis"/>
        </w:rPr>
        <w:t>specifically excludes coercive policies</w:t>
      </w:r>
      <w:r w:rsidRPr="007676C4">
        <w:rPr>
          <w:sz w:val="16"/>
        </w:rPr>
        <w:t>.</w:t>
      </w:r>
    </w:p>
    <w:p w14:paraId="4EBC797A" w14:textId="77777777" w:rsidR="003B4C04" w:rsidRDefault="003B4C04">
      <w:bookmarkStart w:id="0" w:name="_GoBack"/>
      <w:bookmarkEnd w:id="0"/>
    </w:p>
    <w:sectPr w:rsidR="003B4C04" w:rsidSect="00EF7B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5"/>
  <w:doNotDisplayPageBoundaries/>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A4B"/>
    <w:rsid w:val="003B4C04"/>
    <w:rsid w:val="00E70A4B"/>
    <w:rsid w:val="00EF7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5DACA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70A4B"/>
    <w:pPr>
      <w:spacing w:after="160" w:line="259" w:lineRule="auto"/>
    </w:pPr>
    <w:rPr>
      <w:rFonts w:ascii="Calibri" w:hAnsi="Calibri"/>
      <w:sz w:val="22"/>
      <w:szCs w:val="22"/>
    </w:rPr>
  </w:style>
  <w:style w:type="paragraph" w:styleId="Heading3">
    <w:name w:val="heading 3"/>
    <w:aliases w:val="Block,Heading 3 Char Char,Char, Char"/>
    <w:basedOn w:val="Normal"/>
    <w:next w:val="Normal"/>
    <w:link w:val="Heading3Char"/>
    <w:uiPriority w:val="2"/>
    <w:unhideWhenUsed/>
    <w:qFormat/>
    <w:rsid w:val="00E70A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
    <w:basedOn w:val="Normal"/>
    <w:next w:val="Normal"/>
    <w:link w:val="Heading4Char"/>
    <w:uiPriority w:val="3"/>
    <w:unhideWhenUsed/>
    <w:qFormat/>
    <w:rsid w:val="00E70A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Heading 3 Char Char Char,Char Char, Char Char"/>
    <w:basedOn w:val="DefaultParagraphFont"/>
    <w:link w:val="Heading3"/>
    <w:uiPriority w:val="2"/>
    <w:rsid w:val="00E70A4B"/>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E70A4B"/>
    <w:rPr>
      <w:rFonts w:ascii="Calibri" w:eastAsiaTheme="majorEastAsia" w:hAnsi="Calibri" w:cstheme="majorBidi"/>
      <w:b/>
      <w:iCs/>
      <w:sz w:val="26"/>
      <w:szCs w:val="22"/>
    </w:rPr>
  </w:style>
  <w:style w:type="character" w:styleId="Emphasis">
    <w:name w:val="Emphasis"/>
    <w:aliases w:val="Evidence,Minimized,minimized,Highlighted,tag2,Size 10,emphasis in card,CD Card,ED - Tag,Underlined,emphasis,Emphasis!!,small,Bold Underline,Qualifications"/>
    <w:basedOn w:val="DefaultParagraphFont"/>
    <w:uiPriority w:val="7"/>
    <w:qFormat/>
    <w:rsid w:val="00E70A4B"/>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
    <w:basedOn w:val="DefaultParagraphFont"/>
    <w:uiPriority w:val="5"/>
    <w:qFormat/>
    <w:rsid w:val="00E70A4B"/>
    <w:rPr>
      <w:b/>
      <w:bCs/>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6"/>
    <w:qFormat/>
    <w:rsid w:val="00E70A4B"/>
    <w:rPr>
      <w:b/>
      <w:sz w:val="22"/>
      <w:u w:val="single"/>
    </w:rPr>
  </w:style>
  <w:style w:type="paragraph" w:styleId="DocumentMap">
    <w:name w:val="Document Map"/>
    <w:basedOn w:val="Normal"/>
    <w:link w:val="DocumentMapChar"/>
    <w:uiPriority w:val="99"/>
    <w:semiHidden/>
    <w:unhideWhenUsed/>
    <w:rsid w:val="00E70A4B"/>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E70A4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3489</Characters>
  <Application>Microsoft Macintosh Word</Application>
  <DocSecurity>0</DocSecurity>
  <Lines>29</Lines>
  <Paragraphs>8</Paragraphs>
  <ScaleCrop>false</ScaleCrop>
  <LinksUpToDate>false</LinksUpToDate>
  <CharactersWithSpaces>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Viveth</dc:creator>
  <cp:keywords/>
  <dc:description/>
  <cp:lastModifiedBy>Karthikeyan, Viveth</cp:lastModifiedBy>
  <cp:revision>1</cp:revision>
  <dcterms:created xsi:type="dcterms:W3CDTF">2016-06-27T17:47:00Z</dcterms:created>
  <dcterms:modified xsi:type="dcterms:W3CDTF">2016-06-27T17:47:00Z</dcterms:modified>
</cp:coreProperties>
</file>